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891" w:rsidRDefault="00672A49">
      <w:pPr>
        <w:tabs>
          <w:tab w:val="left" w:pos="1560"/>
        </w:tabs>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b/>
          <w:noProof/>
          <w:sz w:val="28"/>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-156845</wp:posOffset>
            </wp:positionV>
            <wp:extent cx="685800" cy="828040"/>
            <wp:effectExtent l="0" t="0" r="0" b="0"/>
            <wp:wrapTight wrapText="bothSides">
              <wp:wrapPolygon edited="1">
                <wp:start x="0" y="0"/>
                <wp:lineTo x="0" y="20871"/>
                <wp:lineTo x="21000" y="20871"/>
                <wp:lineTo x="21000" y="0"/>
                <wp:lineTo x="0" y="0"/>
              </wp:wrapPolygon>
            </wp:wrapTight>
            <wp:docPr id="1" name="Рисунок 1" descr="Герб%20Нефтеюганск%20small1"/>
            <wp:cNvGraphicFramePr/>
            <a:graphic xmlns:a="http://schemas.openxmlformats.org/drawingml/2006/main">
              <a:graphicData uri="http://schemas.openxmlformats.org/drawingml/2006/picture">
                <pic:pic xmlns:pic="http://schemas.openxmlformats.org/drawingml/2006/picture">
                  <pic:nvPicPr>
                    <pic:cNvPr id="0" name="Picture 4" descr="Герб%20Нефтеюганск%20small1"/>
                    <pic:cNvPicPr>
                      <a:picLocks noChangeArrowheads="1"/>
                    </pic:cNvPicPr>
                  </pic:nvPicPr>
                  <pic:blipFill>
                    <a:blip r:embed="rId7"/>
                    <a:stretch/>
                  </pic:blipFill>
                  <pic:spPr bwMode="auto">
                    <a:xfrm>
                      <a:off x="0" y="0"/>
                      <a:ext cx="685800" cy="828040"/>
                    </a:xfrm>
                    <a:prstGeom prst="rect">
                      <a:avLst/>
                    </a:prstGeom>
                    <a:noFill/>
                  </pic:spPr>
                </pic:pic>
              </a:graphicData>
            </a:graphic>
          </wp:anchor>
        </w:drawing>
      </w:r>
    </w:p>
    <w:p w:rsidR="00BE4891" w:rsidRDefault="00BE4891">
      <w:pPr>
        <w:keepNext/>
        <w:spacing w:after="0" w:line="240" w:lineRule="auto"/>
        <w:jc w:val="center"/>
        <w:outlineLvl w:val="2"/>
        <w:rPr>
          <w:rFonts w:ascii="Times New Roman" w:eastAsia="Times New Roman" w:hAnsi="Times New Roman" w:cs="Times New Roman"/>
          <w:b/>
          <w:sz w:val="36"/>
          <w:szCs w:val="36"/>
          <w:lang w:eastAsia="ru-RU"/>
        </w:rPr>
      </w:pPr>
    </w:p>
    <w:p w:rsidR="00BE4891" w:rsidRDefault="00BE4891">
      <w:pPr>
        <w:keepNext/>
        <w:spacing w:after="0" w:line="240" w:lineRule="auto"/>
        <w:jc w:val="center"/>
        <w:outlineLvl w:val="2"/>
        <w:rPr>
          <w:rFonts w:ascii="Times New Roman" w:eastAsia="Times New Roman" w:hAnsi="Times New Roman" w:cs="Times New Roman"/>
          <w:b/>
          <w:sz w:val="36"/>
          <w:szCs w:val="36"/>
          <w:lang w:eastAsia="ru-RU"/>
        </w:rPr>
      </w:pPr>
    </w:p>
    <w:p w:rsidR="00BE4891" w:rsidRDefault="00672A49">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t xml:space="preserve"> </w:t>
      </w:r>
      <w:r>
        <w:rPr>
          <w:rFonts w:ascii="Times New Roman" w:eastAsia="Times New Roman" w:hAnsi="Times New Roman" w:cs="Times New Roman"/>
          <w:sz w:val="32"/>
          <w:szCs w:val="32"/>
          <w:lang w:eastAsia="ru-RU"/>
        </w:rPr>
        <w:tab/>
      </w:r>
      <w:r>
        <w:rPr>
          <w:rFonts w:ascii="Times New Roman" w:eastAsia="Times New Roman" w:hAnsi="Times New Roman" w:cs="Times New Roman"/>
          <w:sz w:val="28"/>
          <w:szCs w:val="28"/>
          <w:lang w:eastAsia="ru-RU"/>
        </w:rPr>
        <w:t xml:space="preserve"> </w:t>
      </w:r>
    </w:p>
    <w:p w:rsidR="00BE4891" w:rsidRDefault="00672A49">
      <w:pPr>
        <w:keepNext/>
        <w:spacing w:after="0" w:line="240" w:lineRule="auto"/>
        <w:jc w:val="center"/>
        <w:outlineLvl w:val="2"/>
        <w:rPr>
          <w:rFonts w:ascii="Times New Roman" w:eastAsia="Times New Roman" w:hAnsi="Times New Roman" w:cs="Times New Roman"/>
          <w:b/>
          <w:bCs/>
          <w:sz w:val="36"/>
          <w:szCs w:val="36"/>
          <w:lang w:eastAsia="ru-RU"/>
        </w:rPr>
      </w:pPr>
      <w:r>
        <w:rPr>
          <w:rFonts w:ascii="Times New Roman" w:eastAsia="Times New Roman" w:hAnsi="Times New Roman" w:cs="Times New Roman"/>
          <w:b/>
          <w:sz w:val="36"/>
          <w:szCs w:val="36"/>
          <w:lang w:eastAsia="ru-RU"/>
        </w:rPr>
        <w:t>ДУМА ГОРОДА НЕФТЕЮГАНСКА</w:t>
      </w:r>
    </w:p>
    <w:p w:rsidR="00BE4891" w:rsidRDefault="00672A49">
      <w:pPr>
        <w:keepNext/>
        <w:spacing w:after="0" w:line="240" w:lineRule="auto"/>
        <w:jc w:val="right"/>
        <w:outlineLvl w:val="0"/>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p>
    <w:p w:rsidR="00BE4891" w:rsidRDefault="00672A49">
      <w:pPr>
        <w:keepNext/>
        <w:spacing w:after="0" w:line="240" w:lineRule="auto"/>
        <w:jc w:val="center"/>
        <w:outlineLvl w:val="0"/>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Р Е Ш Е Н И Е</w:t>
      </w:r>
    </w:p>
    <w:p w:rsidR="00BE4891" w:rsidRDefault="00672A49">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p>
    <w:p w:rsidR="00BE4891" w:rsidRDefault="00672A49">
      <w:pPr>
        <w:keepNext/>
        <w:spacing w:after="0" w:line="240" w:lineRule="auto"/>
        <w:jc w:val="center"/>
        <w:outlineLvl w:val="0"/>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О бюджете города Нефтеюганска</w:t>
      </w:r>
    </w:p>
    <w:p w:rsidR="00BE4891" w:rsidRDefault="00672A49">
      <w:pPr>
        <w:keepNext/>
        <w:spacing w:after="0" w:line="240" w:lineRule="auto"/>
        <w:jc w:val="center"/>
        <w:outlineLvl w:val="0"/>
        <w:rPr>
          <w:rFonts w:ascii="Times New Roman" w:eastAsia="Times New Roman" w:hAnsi="Times New Roman" w:cs="Times New Roman"/>
          <w:sz w:val="27"/>
          <w:szCs w:val="27"/>
          <w:lang w:eastAsia="ru-RU"/>
        </w:rPr>
      </w:pPr>
      <w:r>
        <w:rPr>
          <w:rFonts w:ascii="Times New Roman" w:eastAsia="Times New Roman" w:hAnsi="Times New Roman" w:cs="Times New Roman"/>
          <w:b/>
          <w:sz w:val="27"/>
          <w:szCs w:val="27"/>
          <w:lang w:eastAsia="ru-RU"/>
        </w:rPr>
        <w:t>на 2026 год и плановый период 2027 и 2028 годов</w:t>
      </w:r>
    </w:p>
    <w:p w:rsidR="00BE4891" w:rsidRDefault="00BE4891">
      <w:pPr>
        <w:spacing w:after="0" w:line="240" w:lineRule="auto"/>
        <w:jc w:val="right"/>
        <w:rPr>
          <w:rFonts w:ascii="Times New Roman" w:eastAsia="Times New Roman" w:hAnsi="Times New Roman" w:cs="Times New Roman"/>
          <w:sz w:val="27"/>
          <w:szCs w:val="27"/>
          <w:lang w:eastAsia="ru-RU"/>
        </w:rPr>
      </w:pPr>
    </w:p>
    <w:p w:rsidR="00BE4891" w:rsidRDefault="00672A49">
      <w:pPr>
        <w:spacing w:after="0" w:line="240" w:lineRule="auto"/>
        <w:ind w:firstLine="709"/>
        <w:jc w:val="right"/>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Принято Думой города</w:t>
      </w:r>
    </w:p>
    <w:p w:rsidR="00BE4891" w:rsidRDefault="00D12ECB">
      <w:pPr>
        <w:spacing w:after="0" w:line="240" w:lineRule="auto"/>
        <w:ind w:firstLine="709"/>
        <w:jc w:val="right"/>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24 декабря </w:t>
      </w:r>
      <w:r w:rsidR="00672A49">
        <w:rPr>
          <w:rFonts w:ascii="Times New Roman" w:eastAsia="Times New Roman" w:hAnsi="Times New Roman" w:cs="Times New Roman"/>
          <w:sz w:val="27"/>
          <w:szCs w:val="27"/>
          <w:lang w:eastAsia="ru-RU"/>
        </w:rPr>
        <w:t>2025 года</w:t>
      </w:r>
    </w:p>
    <w:p w:rsidR="00BE4891" w:rsidRDefault="00BE4891">
      <w:pPr>
        <w:spacing w:after="0" w:line="240" w:lineRule="auto"/>
        <w:ind w:firstLine="709"/>
        <w:jc w:val="right"/>
        <w:rPr>
          <w:rFonts w:ascii="Times New Roman" w:eastAsia="Times New Roman" w:hAnsi="Times New Roman" w:cs="Times New Roman"/>
          <w:sz w:val="27"/>
          <w:szCs w:val="27"/>
          <w:lang w:eastAsia="ru-RU"/>
        </w:rPr>
      </w:pP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В соответствии с Бюджетным кодексом Российской Федерации, Федеральным законом </w:t>
      </w:r>
      <w:bookmarkStart w:id="0" w:name="_GoBack"/>
      <w:r w:rsidR="00946CC4">
        <w:rPr>
          <w:rFonts w:ascii="Times New Roman" w:eastAsia="Times New Roman" w:hAnsi="Times New Roman" w:cs="Times New Roman"/>
          <w:sz w:val="27"/>
          <w:szCs w:val="27"/>
          <w:lang w:eastAsia="ru-RU"/>
        </w:rPr>
        <w:t xml:space="preserve">от </w:t>
      </w:r>
      <w:r>
        <w:rPr>
          <w:rFonts w:ascii="Times New Roman" w:eastAsia="Times New Roman" w:hAnsi="Times New Roman" w:cs="Times New Roman"/>
          <w:sz w:val="27"/>
          <w:szCs w:val="27"/>
          <w:lang w:eastAsia="ru-RU"/>
        </w:rPr>
        <w:t>20.03.2025 №33-ФЗ «Об общих принципах организации местного самоуправления в единой системе публичной власти»</w:t>
      </w:r>
      <w:bookmarkEnd w:id="0"/>
      <w:r>
        <w:rPr>
          <w:rFonts w:ascii="Times New Roman" w:eastAsia="Times New Roman" w:hAnsi="Times New Roman" w:cs="Times New Roman"/>
          <w:sz w:val="27"/>
          <w:szCs w:val="27"/>
          <w:lang w:eastAsia="ru-RU"/>
        </w:rPr>
        <w:t>, Положением о бюджетном устройстве и бюджетном процессе в городе Нефтеюганске, утверждённым решением Думы города Нефтеюганска от 25.09.2013 №633-V, руководствуясь Уставом города Нефтеюганска, Дума города решила: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 Утвердить основные характеристики бюджета города Нефтеюганска (далее – бюджет города) на 2026 год:</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1)общий объём доходов бюджета города в сумме 14 059 282 028 рублей;</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 xml:space="preserve">2)общий объём расходов бюджета города в сумме 15 261 781 231 рубль;             </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3)дефицит бюджета города в сумме 1 202 499 203 рубля;</w:t>
      </w:r>
      <w:r>
        <w:rPr>
          <w:rFonts w:ascii="Times New Roman" w:hAnsi="Times New Roman" w:cs="Times New Roman"/>
          <w:sz w:val="27"/>
          <w:szCs w:val="27"/>
          <w:highlight w:val="white"/>
        </w:rPr>
        <w:t xml:space="preserve"> </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highlight w:val="white"/>
          <w:lang w:eastAsia="ru-RU"/>
        </w:rPr>
        <w:t>4)верхний предел муниципального внутреннего долга горо</w:t>
      </w:r>
      <w:r>
        <w:rPr>
          <w:rFonts w:ascii="Times New Roman" w:eastAsia="Times New Roman" w:hAnsi="Times New Roman" w:cs="Times New Roman"/>
          <w:sz w:val="27"/>
          <w:szCs w:val="27"/>
          <w:lang w:eastAsia="ru-RU"/>
        </w:rPr>
        <w:t>да на 1 января 2027 года в объёме 0 рублей, в том числе верхний предел долга по муниципальным гарантиям 0 рублей;</w:t>
      </w:r>
    </w:p>
    <w:p w:rsidR="00BE4891" w:rsidRDefault="00672A49">
      <w:pPr>
        <w:spacing w:after="0" w:line="240" w:lineRule="auto"/>
        <w:ind w:firstLine="709"/>
        <w:jc w:val="both"/>
        <w:rPr>
          <w:rFonts w:ascii="Times New Roman" w:eastAsia="Times New Roman" w:hAnsi="Times New Roman" w:cs="Times New Roman"/>
          <w:color w:val="00B050"/>
          <w:sz w:val="27"/>
          <w:szCs w:val="27"/>
          <w:lang w:eastAsia="ru-RU"/>
        </w:rPr>
      </w:pPr>
      <w:r>
        <w:rPr>
          <w:rFonts w:ascii="Times New Roman" w:eastAsia="Times New Roman" w:hAnsi="Times New Roman" w:cs="Times New Roman"/>
          <w:sz w:val="27"/>
          <w:szCs w:val="27"/>
          <w:lang w:eastAsia="ru-RU"/>
        </w:rPr>
        <w:t>5)объем расходов на обслуживание муниципального внутреннего долга 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 Утвердить основные характеристики бюджета города на плановый период 2027 и 2028 годов:</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 xml:space="preserve">1)общий объём доходов бюджета города на 2027 год в сумме 13 973 546 521 рубль и на 2028 год 13 700 200 658 рублей; </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2)общий объём расходов бюджета города на 2027 год в сумме                              14 430 688 278 рублей и на 2028 год 13 913 053 488 рублей, в том числе условно утвержденные расходы на 2027 год в сумме 190 000 000 рублей и на 2028 год          в сумме 375 000 000 рублей;</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3)дефицит бюджета города на 2027 год в сумме 457 141 757 рублей, на       2028 год 212 852 830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highlight w:val="white"/>
          <w:lang w:eastAsia="ru-RU"/>
        </w:rPr>
        <w:t>4)верхний предел муниципальн</w:t>
      </w:r>
      <w:r>
        <w:rPr>
          <w:rFonts w:ascii="Times New Roman" w:eastAsia="Times New Roman" w:hAnsi="Times New Roman" w:cs="Times New Roman"/>
          <w:sz w:val="27"/>
          <w:szCs w:val="27"/>
          <w:lang w:eastAsia="ru-RU"/>
        </w:rPr>
        <w:t xml:space="preserve">ого внутреннего долга на 1 января 2028 </w:t>
      </w:r>
      <w:proofErr w:type="gramStart"/>
      <w:r>
        <w:rPr>
          <w:rFonts w:ascii="Times New Roman" w:eastAsia="Times New Roman" w:hAnsi="Times New Roman" w:cs="Times New Roman"/>
          <w:sz w:val="27"/>
          <w:szCs w:val="27"/>
          <w:lang w:eastAsia="ru-RU"/>
        </w:rPr>
        <w:t>года  0</w:t>
      </w:r>
      <w:proofErr w:type="gramEnd"/>
      <w:r>
        <w:rPr>
          <w:rFonts w:ascii="Times New Roman" w:eastAsia="Times New Roman" w:hAnsi="Times New Roman" w:cs="Times New Roman"/>
          <w:sz w:val="27"/>
          <w:szCs w:val="27"/>
          <w:lang w:eastAsia="ru-RU"/>
        </w:rPr>
        <w:t xml:space="preserve"> рублей, на 1 января 2029 года 143 016 106 рублей, в том числе верхний предел долга по муниципальным гарантиям города на 2027 год в объёме 0 рублей, на    2028 год 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lastRenderedPageBreak/>
        <w:t>5)объем расходов на обслуживание муниципального внутреннего долга на 2027 год 0 рублей, на 2028 год 12 715 510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3. Утвердить распределение доходов бюджета города по показателям классификации доходов:</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1)на 2026 год согласно приложению 1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плановый период 2027 и 2028 годы согласно приложению 2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4. Утвердить источники финансирования дефицита бюджета города: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1)на 2026 год согласно приложению 3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плановый период 2027 и 2028 годов согласно приложению 4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5. 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1)на 2026 год согласно приложению 5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плановый период 2027 и 2028 годы согласно приложению 6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6. Утвердить распределение бюджетных ассигнований по разделам, подразделам классификации расходов бюджета города: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1)на 2026 год согласно приложению 7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плановый период 2027 и 2028 годов согласно приложению 8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7. Утвердить распределение</w:t>
      </w:r>
      <w:r>
        <w:rPr>
          <w:rFonts w:ascii="Times New Roman" w:hAnsi="Times New Roman" w:cs="Times New Roman"/>
          <w:sz w:val="27"/>
          <w:szCs w:val="27"/>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1)на 2026 год согласно приложению 9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плановый период 2027 и 2028 годов согласно приложению 10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8. Утвердить ведомственную структуру расходов бюджета города, в том числе в ее составе перечень главных распорядителей средств бюджета города: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1)на 2026 год согласно приложению 11 к настоящему решению; </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плановый период 2027 и 2028 годов согласно приложению 12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9. Утвердить общий объем бюджетных ассигнований на исполнение публичных нормативных обязательств:</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1)на 2026 год в сумме 112 093 200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2027 год в сумме 29 253 600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3)на 2028 год в сумме 29 253 600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10. Утвердить в бюджете общий объём межбюджетных трансфертов, получаемых из других бюджетов:</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1)на 2026 год 7 347 025 800 рублей;</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 xml:space="preserve">2)на 2027 год 7 057 414 300 рублей; </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highlight w:val="white"/>
          <w:lang w:eastAsia="ru-RU"/>
        </w:rPr>
        <w:t>3)на 2028 год 6 521 863 000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lastRenderedPageBreak/>
        <w:t>11. По резервному фонду предусмотрены расходы в соответствии со     статьей 81 Бюджетного кодекса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1)на 2026 год в сумме 20 000 000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2027 год в сумме 20 000 000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3)на 2028 год в сумме 27 284 490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12. Утвердить в составе расходов бюджета города Нефтеюганска бюджетные ассигнования, иным образом зарезервированные, на 2026 год в сумме 201 025 034 рубля, на 2027 год 312 247 537 рублей, на 2028 год 314 165 065 рублей на: </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обеспечение доли муниципального образования в соответствии с условиями государственных программ Ханты-Мансийского автономного округа-Югры в целях </w:t>
      </w:r>
      <w:proofErr w:type="spellStart"/>
      <w:r>
        <w:rPr>
          <w:rFonts w:ascii="Times New Roman" w:eastAsia="Times New Roman" w:hAnsi="Times New Roman" w:cs="Times New Roman"/>
          <w:sz w:val="27"/>
          <w:szCs w:val="27"/>
          <w:lang w:eastAsia="ru-RU"/>
        </w:rPr>
        <w:t>софинансирования</w:t>
      </w:r>
      <w:proofErr w:type="spellEnd"/>
      <w:r>
        <w:rPr>
          <w:rFonts w:ascii="Times New Roman" w:eastAsia="Times New Roman" w:hAnsi="Times New Roman" w:cs="Times New Roman"/>
          <w:sz w:val="27"/>
          <w:szCs w:val="27"/>
          <w:lang w:eastAsia="ru-RU"/>
        </w:rPr>
        <w:t xml:space="preserve">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2026 год в сумме 10 000 000 рублей, на 2027 </w:t>
      </w:r>
      <w:proofErr w:type="gramStart"/>
      <w:r>
        <w:rPr>
          <w:rFonts w:ascii="Times New Roman" w:eastAsia="Times New Roman" w:hAnsi="Times New Roman" w:cs="Times New Roman"/>
          <w:sz w:val="27"/>
          <w:szCs w:val="27"/>
          <w:lang w:eastAsia="ru-RU"/>
        </w:rPr>
        <w:t>год  10</w:t>
      </w:r>
      <w:proofErr w:type="gramEnd"/>
      <w:r>
        <w:rPr>
          <w:rFonts w:ascii="Times New Roman" w:eastAsia="Times New Roman" w:hAnsi="Times New Roman" w:cs="Times New Roman"/>
          <w:sz w:val="27"/>
          <w:szCs w:val="27"/>
          <w:lang w:eastAsia="ru-RU"/>
        </w:rPr>
        <w:t> 000 000 рублей, на 2028 год 10 000 000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реализацию инициативных проектов, предусмотренных статьёй 49 Федерального закона от 20.03.2025 №33-ФЗ «Об общих принципах организации местного самоуправления в единой системе публичной власти», по которым администрацией города принято решение об их поддержке, на 2026 год в сумме 2 914 240 рублей, на 2027 год 35 000 000 рублей, на 2028 год 35 000 000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обеспечение расходных обязательств, возникающих после ввода в эксплуатацию новых объектов муниципальной собственности в 2026 году в сумме 188 110 794 рубля, в 2027 году в сумме 267 247 537 рублей, в 2028 году 269 165 065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13.Утвердить объем бюджетных ассигнований дорожного фонда муниципального образования город Нефтеюганск:</w:t>
      </w:r>
    </w:p>
    <w:p w:rsidR="00BE4891" w:rsidRDefault="00672A49">
      <w:pPr>
        <w:pStyle w:val="ConsPlusNormal"/>
        <w:ind w:firstLine="709"/>
        <w:jc w:val="both"/>
        <w:rPr>
          <w:rFonts w:ascii="Times New Roman" w:hAnsi="Times New Roman" w:cs="Times New Roman"/>
          <w:sz w:val="27"/>
          <w:szCs w:val="27"/>
        </w:rPr>
      </w:pPr>
      <w:r>
        <w:rPr>
          <w:rFonts w:ascii="Times New Roman" w:hAnsi="Times New Roman" w:cs="Times New Roman"/>
          <w:sz w:val="27"/>
          <w:szCs w:val="27"/>
        </w:rPr>
        <w:t xml:space="preserve">1)на 2026 год в сумме 766 829 881 рубль;  </w:t>
      </w:r>
    </w:p>
    <w:p w:rsidR="00BE4891" w:rsidRDefault="00672A49">
      <w:pPr>
        <w:pStyle w:val="ConsPlusNormal"/>
        <w:ind w:firstLine="709"/>
        <w:jc w:val="both"/>
        <w:rPr>
          <w:rFonts w:ascii="Times New Roman" w:hAnsi="Times New Roman" w:cs="Times New Roman"/>
          <w:sz w:val="27"/>
          <w:szCs w:val="27"/>
        </w:rPr>
      </w:pPr>
      <w:r>
        <w:rPr>
          <w:rFonts w:ascii="Times New Roman" w:hAnsi="Times New Roman" w:cs="Times New Roman"/>
          <w:sz w:val="27"/>
          <w:szCs w:val="27"/>
        </w:rPr>
        <w:t xml:space="preserve">2)на 2027 год в сумме 628 696 762 рубля; </w:t>
      </w:r>
    </w:p>
    <w:p w:rsidR="00BE4891" w:rsidRDefault="00672A49">
      <w:pPr>
        <w:pStyle w:val="ConsPlusNormal"/>
        <w:ind w:firstLine="709"/>
        <w:jc w:val="both"/>
        <w:rPr>
          <w:rFonts w:ascii="Times New Roman" w:hAnsi="Times New Roman" w:cs="Times New Roman"/>
          <w:sz w:val="27"/>
          <w:szCs w:val="27"/>
        </w:rPr>
      </w:pPr>
      <w:r>
        <w:rPr>
          <w:rFonts w:ascii="Times New Roman" w:hAnsi="Times New Roman" w:cs="Times New Roman"/>
          <w:sz w:val="27"/>
          <w:szCs w:val="27"/>
        </w:rPr>
        <w:t>3)на 2028 год в сумме 512 379 092 рубля.</w:t>
      </w:r>
    </w:p>
    <w:p w:rsidR="00BE4891" w:rsidRDefault="00672A49">
      <w:pPr>
        <w:pStyle w:val="ConsPlusNormal"/>
        <w:ind w:firstLine="709"/>
        <w:jc w:val="both"/>
        <w:rPr>
          <w:rFonts w:ascii="Times New Roman" w:hAnsi="Times New Roman" w:cs="Times New Roman"/>
          <w:sz w:val="27"/>
          <w:szCs w:val="27"/>
        </w:rPr>
      </w:pPr>
      <w:r>
        <w:rPr>
          <w:rFonts w:ascii="Times New Roman" w:hAnsi="Times New Roman" w:cs="Times New Roman"/>
          <w:sz w:val="27"/>
          <w:szCs w:val="27"/>
        </w:rPr>
        <w:t>Установить, что в соответствии с под</w:t>
      </w:r>
      <w:hyperlink r:id="rId8" w:tooltip="consultantplus://offline/ref=16052D54272BCDE38E95F2676CA6BB086E21ABD80E96DE618385A82DB67D15FCDDAE201BDB5EF650425EB899C1EA980EEB1B7D078E7C38D5MCGCH" w:history="1">
        <w:r>
          <w:rPr>
            <w:rFonts w:ascii="Times New Roman" w:hAnsi="Times New Roman" w:cs="Times New Roman"/>
            <w:sz w:val="27"/>
            <w:szCs w:val="27"/>
          </w:rPr>
          <w:t>пунктом 9 пункта 2.2</w:t>
        </w:r>
      </w:hyperlink>
      <w:r>
        <w:rPr>
          <w:rFonts w:ascii="Times New Roman" w:hAnsi="Times New Roman" w:cs="Times New Roman"/>
          <w:sz w:val="27"/>
          <w:szCs w:val="27"/>
        </w:rPr>
        <w:t xml:space="preserve"> Порядка формирования и использования бюджетных ассигнований муниципального дорожного фонда города Нефтеюганска, утвержденного решением Думы от 27.09.2012 № 371-V «О создании муниципального дорожного фонда города Нефтеюганска» в дорожный фонд города Нефтеюганска подлежат зачислению иные доходы бюджета:</w:t>
      </w:r>
    </w:p>
    <w:p w:rsidR="00BE4891" w:rsidRDefault="00672A49">
      <w:pPr>
        <w:pStyle w:val="ConsPlusNormal"/>
        <w:ind w:firstLine="709"/>
        <w:jc w:val="both"/>
        <w:rPr>
          <w:rFonts w:ascii="Times New Roman" w:hAnsi="Times New Roman" w:cs="Times New Roman"/>
          <w:sz w:val="27"/>
          <w:szCs w:val="27"/>
        </w:rPr>
      </w:pPr>
      <w:r>
        <w:rPr>
          <w:rFonts w:ascii="Times New Roman" w:hAnsi="Times New Roman" w:cs="Times New Roman"/>
          <w:sz w:val="27"/>
          <w:szCs w:val="27"/>
        </w:rPr>
        <w:t>в 2026 году в сумме 591 477 581 рубль;</w:t>
      </w:r>
    </w:p>
    <w:p w:rsidR="00BE4891" w:rsidRDefault="00672A49">
      <w:pPr>
        <w:pStyle w:val="ConsPlusNormal"/>
        <w:ind w:firstLine="709"/>
        <w:jc w:val="both"/>
        <w:rPr>
          <w:rFonts w:ascii="Times New Roman" w:hAnsi="Times New Roman" w:cs="Times New Roman"/>
          <w:sz w:val="27"/>
          <w:szCs w:val="27"/>
        </w:rPr>
      </w:pPr>
      <w:r>
        <w:rPr>
          <w:rFonts w:ascii="Times New Roman" w:hAnsi="Times New Roman" w:cs="Times New Roman"/>
          <w:sz w:val="27"/>
          <w:szCs w:val="27"/>
        </w:rPr>
        <w:t>в 2027 году в сумме 409 706 562 рубля;</w:t>
      </w:r>
    </w:p>
    <w:p w:rsidR="00BE4891" w:rsidRDefault="00672A49">
      <w:pPr>
        <w:pStyle w:val="ConsPlusNormal"/>
        <w:ind w:firstLine="709"/>
        <w:jc w:val="both"/>
        <w:rPr>
          <w:rFonts w:ascii="Times New Roman" w:hAnsi="Times New Roman" w:cs="Times New Roman"/>
          <w:sz w:val="27"/>
          <w:szCs w:val="27"/>
        </w:rPr>
      </w:pPr>
      <w:r>
        <w:rPr>
          <w:rFonts w:ascii="Times New Roman" w:hAnsi="Times New Roman" w:cs="Times New Roman"/>
          <w:sz w:val="27"/>
          <w:szCs w:val="27"/>
        </w:rPr>
        <w:t>в 2028 году в сумме 271 038 792 рубля.</w:t>
      </w:r>
    </w:p>
    <w:p w:rsidR="00BE4891" w:rsidRDefault="00672A49">
      <w:pPr>
        <w:spacing w:after="0" w:line="240" w:lineRule="auto"/>
        <w:ind w:firstLine="709"/>
        <w:jc w:val="both"/>
        <w:rPr>
          <w:rFonts w:ascii="Times New Roman" w:eastAsia="Calibri" w:hAnsi="Times New Roman" w:cs="Times New Roman"/>
          <w:sz w:val="27"/>
          <w:szCs w:val="27"/>
        </w:rPr>
      </w:pPr>
      <w:r>
        <w:rPr>
          <w:rFonts w:ascii="Times New Roman" w:eastAsia="Times New Roman" w:hAnsi="Times New Roman" w:cs="Times New Roman"/>
          <w:sz w:val="27"/>
          <w:szCs w:val="27"/>
          <w:lang w:eastAsia="ru-RU"/>
        </w:rPr>
        <w:t xml:space="preserve">14. </w:t>
      </w:r>
      <w:r>
        <w:rPr>
          <w:rFonts w:ascii="Times New Roman" w:eastAsia="Calibri" w:hAnsi="Times New Roman" w:cs="Times New Roman"/>
          <w:sz w:val="27"/>
          <w:szCs w:val="27"/>
        </w:rPr>
        <w:t xml:space="preserve">Установить, что расходование средств, а именно: </w:t>
      </w:r>
    </w:p>
    <w:p w:rsidR="00BE4891" w:rsidRDefault="00672A49">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 </w:t>
      </w:r>
    </w:p>
    <w:p w:rsidR="00BE4891" w:rsidRDefault="00672A49">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lastRenderedPageBreak/>
        <w:t xml:space="preserve">-средств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 </w:t>
      </w:r>
    </w:p>
    <w:p w:rsidR="00BE4891" w:rsidRDefault="00672A49">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осуществляется в соответствии с Планом мероприятий, указанных пункте           1 статьи 75.1 и пункте 1 статьи 78.2 Федерального закона от 10.01.2002 №7-ФЗ «Об охране окружающей среды. </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Calibri" w:hAnsi="Times New Roman" w:cs="Times New Roman"/>
          <w:sz w:val="27"/>
          <w:szCs w:val="27"/>
        </w:rPr>
        <w:t xml:space="preserve">15. </w:t>
      </w:r>
      <w:r>
        <w:rPr>
          <w:rFonts w:ascii="Times New Roman" w:eastAsia="Times New Roman" w:hAnsi="Times New Roman" w:cs="Times New Roman"/>
          <w:sz w:val="27"/>
          <w:szCs w:val="27"/>
          <w:lang w:eastAsia="ru-RU"/>
        </w:rPr>
        <w:t>Установить, что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актами Правительства Российской Федерации), выполнением работ, оказанием услуг предоставляются на безвозмездной и безвозвратной основе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в следующих случаях:</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3)на возмещение затрат субъектам малого и среднего предпринимательства и развитие социального предпринимательства на территории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4)на возмещение затрат, включая расходы на оплату труда педагогических работников и работников, занимающих должности (профессии), указанные в приложении 14 к постановлению Правительства Ханты-Мансийского автономного округа </w:t>
      </w:r>
      <w:r w:rsidR="00D12ECB">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xml:space="preserve"> Ю</w:t>
      </w:r>
      <w:r w:rsidR="00D12ECB">
        <w:rPr>
          <w:rFonts w:ascii="Times New Roman" w:eastAsia="Times New Roman" w:hAnsi="Times New Roman" w:cs="Times New Roman"/>
          <w:sz w:val="27"/>
          <w:szCs w:val="27"/>
          <w:lang w:eastAsia="ru-RU"/>
        </w:rPr>
        <w:t>гры от 30.12.</w:t>
      </w:r>
      <w:r>
        <w:rPr>
          <w:rFonts w:ascii="Times New Roman" w:eastAsia="Times New Roman" w:hAnsi="Times New Roman" w:cs="Times New Roman"/>
          <w:sz w:val="27"/>
          <w:szCs w:val="27"/>
          <w:lang w:eastAsia="ru-RU"/>
        </w:rPr>
        <w:t>2016</w:t>
      </w:r>
      <w:r w:rsidR="00D12ECB">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 xml:space="preserve">567-п «Об отдельных вопросах реализации Закона Ханты-Мансийского автономного округа </w:t>
      </w:r>
      <w:r w:rsidR="00D12ECB">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xml:space="preserve"> Ю</w:t>
      </w:r>
      <w:r w:rsidR="00D12ECB">
        <w:rPr>
          <w:rFonts w:ascii="Times New Roman" w:eastAsia="Times New Roman" w:hAnsi="Times New Roman" w:cs="Times New Roman"/>
          <w:sz w:val="27"/>
          <w:szCs w:val="27"/>
          <w:lang w:eastAsia="ru-RU"/>
        </w:rPr>
        <w:t>гры от 11.12.</w:t>
      </w:r>
      <w:r>
        <w:rPr>
          <w:rFonts w:ascii="Times New Roman" w:eastAsia="Times New Roman" w:hAnsi="Times New Roman" w:cs="Times New Roman"/>
          <w:sz w:val="27"/>
          <w:szCs w:val="27"/>
          <w:lang w:eastAsia="ru-RU"/>
        </w:rPr>
        <w:t>2013</w:t>
      </w:r>
      <w:r w:rsidR="00D12ECB">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 xml:space="preserve">№123-оз </w:t>
      </w:r>
      <w:r w:rsidR="00D12ECB">
        <w:rPr>
          <w:rFonts w:ascii="Times New Roman" w:eastAsia="Times New Roman" w:hAnsi="Times New Roman" w:cs="Times New Roman"/>
          <w:sz w:val="27"/>
          <w:szCs w:val="27"/>
          <w:lang w:eastAsia="ru-RU"/>
        </w:rPr>
        <w:br/>
      </w:r>
      <w:r>
        <w:rPr>
          <w:rFonts w:ascii="Times New Roman" w:eastAsia="Times New Roman" w:hAnsi="Times New Roman" w:cs="Times New Roman"/>
          <w:sz w:val="27"/>
          <w:szCs w:val="27"/>
          <w:lang w:eastAsia="ru-RU"/>
        </w:rPr>
        <w:t xml:space="preserve">«О наделении органов местного самоуправления муниципальных образований Ханты-Мансийского автономного округа </w:t>
      </w:r>
      <w:r w:rsidR="00D12ECB">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xml:space="preserve"> Югры отдельными государственными полномочиями Ханты-Мансийского автономного округа </w:t>
      </w:r>
      <w:r w:rsidR="00D12ECB">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xml:space="preserve">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w:t>
      </w:r>
      <w:r>
        <w:rPr>
          <w:rFonts w:ascii="Times New Roman" w:eastAsia="Times New Roman" w:hAnsi="Times New Roman" w:cs="Times New Roman"/>
          <w:sz w:val="27"/>
          <w:szCs w:val="27"/>
          <w:lang w:eastAsia="ru-RU"/>
        </w:rPr>
        <w:lastRenderedPageBreak/>
        <w:t>расходов на содержание зданий и оплату коммунальных услуг, на оплату труда работников, занятых на содержании зданий и оказании коммунальных услуг) - частным организациям, осуществляющим образовательную деятельность по реализации образовательных программ дошкольного образования;</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5)на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6)на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7)на возмещение затрат </w:t>
      </w:r>
      <w:proofErr w:type="spellStart"/>
      <w:r>
        <w:rPr>
          <w:rFonts w:ascii="Times New Roman" w:eastAsia="Times New Roman" w:hAnsi="Times New Roman" w:cs="Times New Roman"/>
          <w:sz w:val="27"/>
          <w:szCs w:val="27"/>
          <w:lang w:eastAsia="ru-RU"/>
        </w:rPr>
        <w:t>сельхозтоваропроизводителям</w:t>
      </w:r>
      <w:proofErr w:type="spellEnd"/>
      <w:r>
        <w:rPr>
          <w:rFonts w:ascii="Times New Roman" w:eastAsia="Times New Roman" w:hAnsi="Times New Roman" w:cs="Times New Roman"/>
          <w:sz w:val="27"/>
          <w:szCs w:val="27"/>
          <w:lang w:eastAsia="ru-RU"/>
        </w:rPr>
        <w:t xml:space="preserve"> (за исключением личных подсобных хозяйств) на поддержку растениеводства;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8)на возмещение затрат </w:t>
      </w:r>
      <w:proofErr w:type="spellStart"/>
      <w:r>
        <w:rPr>
          <w:rFonts w:ascii="Times New Roman" w:eastAsia="Times New Roman" w:hAnsi="Times New Roman" w:cs="Times New Roman"/>
          <w:sz w:val="27"/>
          <w:szCs w:val="27"/>
          <w:lang w:eastAsia="ru-RU"/>
        </w:rPr>
        <w:t>сельхозтоваропроизводителям</w:t>
      </w:r>
      <w:proofErr w:type="spellEnd"/>
      <w:r>
        <w:rPr>
          <w:rFonts w:ascii="Times New Roman" w:eastAsia="Times New Roman" w:hAnsi="Times New Roman" w:cs="Times New Roman"/>
          <w:sz w:val="27"/>
          <w:szCs w:val="27"/>
          <w:lang w:eastAsia="ru-RU"/>
        </w:rPr>
        <w:t xml:space="preserve"> на поддержку животноводства;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9)на возмещение затрат субъектам малого и среднего предпринимательства, осуществляющим деятельность на территории города Нефтеюганска, имеющим статус «социальное предприятие»;</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10)на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11)на финансовое обеспечение затрат АО «</w:t>
      </w:r>
      <w:proofErr w:type="spellStart"/>
      <w:r>
        <w:rPr>
          <w:rFonts w:ascii="Times New Roman" w:eastAsia="Times New Roman" w:hAnsi="Times New Roman" w:cs="Times New Roman"/>
          <w:sz w:val="27"/>
          <w:szCs w:val="27"/>
          <w:lang w:eastAsia="ru-RU"/>
        </w:rPr>
        <w:t>Югансктранстеплосервис</w:t>
      </w:r>
      <w:proofErr w:type="spellEnd"/>
      <w:r>
        <w:rPr>
          <w:rFonts w:ascii="Times New Roman" w:eastAsia="Times New Roman" w:hAnsi="Times New Roman" w:cs="Times New Roman"/>
          <w:sz w:val="27"/>
          <w:szCs w:val="27"/>
          <w:lang w:eastAsia="ru-RU"/>
        </w:rPr>
        <w:t xml:space="preserve">», </w:t>
      </w:r>
      <w:r w:rsidR="00D12ECB">
        <w:rPr>
          <w:rFonts w:ascii="Times New Roman" w:eastAsia="Times New Roman" w:hAnsi="Times New Roman" w:cs="Times New Roman"/>
          <w:sz w:val="27"/>
          <w:szCs w:val="27"/>
          <w:lang w:eastAsia="ru-RU"/>
        </w:rPr>
        <w:br/>
      </w:r>
      <w:r>
        <w:rPr>
          <w:rFonts w:ascii="Times New Roman" w:eastAsia="Times New Roman" w:hAnsi="Times New Roman" w:cs="Times New Roman"/>
          <w:sz w:val="27"/>
          <w:szCs w:val="27"/>
          <w:lang w:eastAsia="ru-RU"/>
        </w:rPr>
        <w:t>АО «</w:t>
      </w:r>
      <w:proofErr w:type="spellStart"/>
      <w:r>
        <w:rPr>
          <w:rFonts w:ascii="Times New Roman" w:eastAsia="Times New Roman" w:hAnsi="Times New Roman" w:cs="Times New Roman"/>
          <w:sz w:val="27"/>
          <w:szCs w:val="27"/>
          <w:lang w:eastAsia="ru-RU"/>
        </w:rPr>
        <w:t>Юганскводоканал</w:t>
      </w:r>
      <w:proofErr w:type="spellEnd"/>
      <w:r>
        <w:rPr>
          <w:rFonts w:ascii="Times New Roman" w:eastAsia="Times New Roman" w:hAnsi="Times New Roman" w:cs="Times New Roman"/>
          <w:sz w:val="27"/>
          <w:szCs w:val="27"/>
          <w:lang w:eastAsia="ru-RU"/>
        </w:rPr>
        <w:t>», осуществляющим свою деятельность в сфере теплоснабжения, водоснабжения и водоотведения и оказывающим коммунальные услуги населению города Нефтеюганска, связанных с погашением задолженности за потребленные топливно-энергетические ресурсы;</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12)на финансовое обеспечение затрат АО «</w:t>
      </w:r>
      <w:proofErr w:type="spellStart"/>
      <w:r>
        <w:rPr>
          <w:rFonts w:ascii="Times New Roman" w:eastAsia="Times New Roman" w:hAnsi="Times New Roman" w:cs="Times New Roman"/>
          <w:sz w:val="27"/>
          <w:szCs w:val="27"/>
          <w:lang w:eastAsia="ru-RU"/>
        </w:rPr>
        <w:t>Югансктранстеплосервис</w:t>
      </w:r>
      <w:proofErr w:type="spellEnd"/>
      <w:r>
        <w:rPr>
          <w:rFonts w:ascii="Times New Roman" w:eastAsia="Times New Roman" w:hAnsi="Times New Roman" w:cs="Times New Roman"/>
          <w:sz w:val="27"/>
          <w:szCs w:val="27"/>
          <w:lang w:eastAsia="ru-RU"/>
        </w:rPr>
        <w:t>» в случае ввода режима чрезвычайной ситуации на приобретение дизельного топлива, необходимого для работы котельных в отопительный период, при условии перевода котлов на резервный вид топлива;</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 xml:space="preserve">13)на возмещение недополученных доходов </w:t>
      </w:r>
      <w:proofErr w:type="spellStart"/>
      <w:r>
        <w:rPr>
          <w:rFonts w:ascii="Times New Roman" w:eastAsia="Times New Roman" w:hAnsi="Times New Roman" w:cs="Times New Roman"/>
          <w:sz w:val="27"/>
          <w:szCs w:val="27"/>
          <w:highlight w:val="white"/>
          <w:lang w:eastAsia="ru-RU"/>
        </w:rPr>
        <w:t>ресурсоснабжающим</w:t>
      </w:r>
      <w:proofErr w:type="spellEnd"/>
      <w:r>
        <w:rPr>
          <w:rFonts w:ascii="Times New Roman" w:eastAsia="Times New Roman" w:hAnsi="Times New Roman" w:cs="Times New Roman"/>
          <w:sz w:val="27"/>
          <w:szCs w:val="27"/>
          <w:highlight w:val="white"/>
          <w:lang w:eastAsia="ru-RU"/>
        </w:rPr>
        <w:t xml:space="preserve">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 изменения размера вносимой гражданами платы за коммунальные услуги.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 за исключением случаев, указанных в пункте 2.1 статьи 78 Бюджетного кодекса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lastRenderedPageBreak/>
        <w:t>16. Установить, что в соответствии со статьей 78.1 Бюджетного кодекса Российской Федерации в бюджете города предусмотрены субсидии иным некоммерческим организациям, не являющимся государственными (муниципальными) учреждениями, в следующих случаях:</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1)на расходы на оплату труда педагогических работников и работников, занимающих должности (профессии), указанные в приложении 14 к постановлению Правительства Ханты-Мансийского автономного округа </w:t>
      </w:r>
      <w:r w:rsidR="00D12ECB">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xml:space="preserve"> Ю</w:t>
      </w:r>
      <w:r w:rsidR="00D12ECB">
        <w:rPr>
          <w:rFonts w:ascii="Times New Roman" w:eastAsia="Times New Roman" w:hAnsi="Times New Roman" w:cs="Times New Roman"/>
          <w:sz w:val="27"/>
          <w:szCs w:val="27"/>
          <w:lang w:eastAsia="ru-RU"/>
        </w:rPr>
        <w:t>гры от 30.12.</w:t>
      </w:r>
      <w:r>
        <w:rPr>
          <w:rFonts w:ascii="Times New Roman" w:eastAsia="Times New Roman" w:hAnsi="Times New Roman" w:cs="Times New Roman"/>
          <w:sz w:val="27"/>
          <w:szCs w:val="27"/>
          <w:lang w:eastAsia="ru-RU"/>
        </w:rPr>
        <w:t xml:space="preserve">2016 </w:t>
      </w:r>
      <w:r w:rsidR="00D12ECB">
        <w:rPr>
          <w:rFonts w:ascii="Times New Roman" w:eastAsia="Times New Roman" w:hAnsi="Times New Roman" w:cs="Times New Roman"/>
          <w:sz w:val="27"/>
          <w:szCs w:val="27"/>
          <w:lang w:eastAsia="ru-RU"/>
        </w:rPr>
        <w:br/>
      </w:r>
      <w:r>
        <w:rPr>
          <w:rFonts w:ascii="Times New Roman" w:eastAsia="Times New Roman" w:hAnsi="Times New Roman" w:cs="Times New Roman"/>
          <w:sz w:val="27"/>
          <w:szCs w:val="27"/>
          <w:lang w:eastAsia="ru-RU"/>
        </w:rPr>
        <w:t xml:space="preserve">№567-п «Об отдельных вопросах реализации Закона Ханты-Мансийского автономного округа </w:t>
      </w:r>
      <w:r w:rsidR="00D12ECB">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xml:space="preserve"> Ю</w:t>
      </w:r>
      <w:r w:rsidR="00D12ECB">
        <w:rPr>
          <w:rFonts w:ascii="Times New Roman" w:eastAsia="Times New Roman" w:hAnsi="Times New Roman" w:cs="Times New Roman"/>
          <w:sz w:val="27"/>
          <w:szCs w:val="27"/>
          <w:lang w:eastAsia="ru-RU"/>
        </w:rPr>
        <w:t>гры от 11.12.</w:t>
      </w:r>
      <w:r>
        <w:rPr>
          <w:rFonts w:ascii="Times New Roman" w:eastAsia="Times New Roman" w:hAnsi="Times New Roman" w:cs="Times New Roman"/>
          <w:sz w:val="27"/>
          <w:szCs w:val="27"/>
          <w:lang w:eastAsia="ru-RU"/>
        </w:rPr>
        <w:t xml:space="preserve">2013 №123-оз «О наделении органов местного самоуправления муниципальных образований Ханты-Мансийского автономного округа </w:t>
      </w:r>
      <w:r w:rsidR="00D12ECB">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xml:space="preserve"> Югры отдельными государственными полномочиями Ханты-Мансийского автономного округа </w:t>
      </w:r>
      <w:r w:rsidR="00D12ECB">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xml:space="preserve">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дополнительное профессиональное образование педагогических работников,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услуг связи в части предоставления доступа к сети Интернет (за исключением расходов на содержание зданий и оплату коммунальных услуг) - частным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предоставление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дополнительного финансового обеспечения мероприятий по организации питания;</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3)на оплату коммунальных услуг, содержание имущества социально ориентированным некоммерческим организациям, осуществляющим деятельность в предоставлении общего образования на территории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4)на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5)на финансовое обеспечение затрат на организацию функционирования оздоровительного лагеря с дневным пребыванием детей в каникулярное время организациям, осуществляющим образовательную деятельность;</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6)на реализацию социально значимых проектов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7)на оказание социально значимых услуг социально ориентированным некоммерческим организациям, не являющимся государственными </w:t>
      </w:r>
      <w:r>
        <w:rPr>
          <w:rFonts w:ascii="Times New Roman" w:eastAsia="Times New Roman" w:hAnsi="Times New Roman" w:cs="Times New Roman"/>
          <w:sz w:val="27"/>
          <w:szCs w:val="27"/>
          <w:lang w:eastAsia="ru-RU"/>
        </w:rPr>
        <w:lastRenderedPageBreak/>
        <w:t>(муниципальными) учреждениями, осуществляющим деятельность в городе Нефтеюганске в сфере культуры;</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8)на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9)на оказание социально значимых услуг социально ориентированным некоммерческим организациям, не являющимися государственными (муниципальными) учреждениями, осуществляющими деятельность в городе Нефтеюганске в сфере физической культуры и спорта.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 за исключением случаев, указанных в пункте 2.1 статьи 78.1 Бюджетного кодекса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 и содержать положения об осуществлении в отношении получателей субсидий и лиц, указанных в пункте 3 статьи 78.1 Бюджетного кодекса Российской Федерации,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государственного (муниципального) финансового контроля в соответствии со статьями 268.1 и 269.2 Бюджетного кодекса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17. Установить, что в соответствии со статьей 78.1 Бюджетного кодекса Российской Федерации в бюджете города предусмотрены субсидии муниципальным бюджетным и автономным учреждениям на иные цели, в том числе на возмещение затрат, а также недополученных доходов в связи с производством (реализацией) товаров, выполнением работ, оказанием услуг по ценам (тарифам), подлежащим в соответствии с законодательством Российской Федерации государственному регулированию: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 и на компенсацию расходов организациям, осуществляющим образовательную деятельность по реализации образовательной программы дошкольного образования, в связи с освобождением от взимания родительской платы за присмотр и уход за детьми;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3)на ежемесячное денежное вознаграждение за классное руководство педагогическим работникам муниципальных образовательных организаций;</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lastRenderedPageBreak/>
        <w:t>4)на государственную поддержку организаций, входящих в систему спортивной подготовки за счет средств бюджета муниципального образования, бюджета автономного округа и федерального бюджета;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5)на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6)на осуществление мероприятий по текущему или капитальному ремонту объектов недвижимого имущества муниципальным бюджетным и автономным учреждениям, подведомственным департаменту образования администрации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7)на осуществление мероприятий по текущему или капитальному ремонту объектов недвижимого имущества муниципальным бюджетным и автономным учреждениям, подведомственным комитету физической культуры и спорта администрации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8)на реализацию инициативных проектов (в 2026 году)</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9)на проведение государственной итоговой аттестации, завершающей освоение основных образовательных программ основного общего и среднего образования;</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10)на реализацию мероприятий по оснащению (дооснащению) постоянного рабочего места для трудоустройства инвалида;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11)на предоставление мер государственной поддержки в сфере занятости населения, связанных с временным трудоустройством несовершеннолетних граждан и выпускников.</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hAnsi="Times New Roman" w:cs="Times New Roman"/>
          <w:sz w:val="27"/>
          <w:szCs w:val="27"/>
        </w:rPr>
        <w:t>18</w:t>
      </w:r>
      <w:r>
        <w:rPr>
          <w:rFonts w:ascii="Times New Roman" w:eastAsia="Times New Roman" w:hAnsi="Times New Roman" w:cs="Times New Roman"/>
          <w:sz w:val="27"/>
          <w:szCs w:val="27"/>
          <w:lang w:eastAsia="ru-RU"/>
        </w:rPr>
        <w:t>. Установить, что в соответствии со статьей 78.4 Бюджетного кодекса Российской Федерации в бюджете города предусмотрена субсидия юридическим лицам, индивидуальным предпринимателям на оплату соглашения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в городе Нефтеюганске.</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Субсидия из бюджета города предоставляется в порядке, установленном муниципальными правовыми актами администрации города на основании соглашений, заключенных по результатам отбора исполнителей муниципальных услуг в социальной сфере в соответствии с Федеральным законом от 13.07.2020 №189-ФЗ «О государственном (муниципальном) социальном заказе на оказание государственных (муниципальных) услуг в социальной сфере» и принятыми в соответствии с ним иными нормативными правовыми актами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lastRenderedPageBreak/>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78.4 Бюджетного кодекса Российской Федерации, Федерального закона от 13.07.2020 №189-ФЗ «О государственном (муниципальном) социальном заказе на оказание государственных (муниципальных) услуг в социальной сфере», а также иным требованиям, установленным Правительством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19. Утвердить программу муниципальных внутренних заимствований города Нефтеюганска на 2026 год и плановый период 2027 и 2028 годы согласно приложению 13.</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20. Установить, что органы местного самоуправления города Нефтеюганска не вправе принимать решения, приводящие к увеличению в 2026 году численности лиц, замещающих муниципальные должности, должности муниципальной службы, а также работников органов местного самоуправления города Нефтеюганска (за исключением случаев принятия решений по наделению федеральными законами, нормативными правовыми актами Ханты-Мансийского автономного округа – Югры, муниципального образования город Нефтеюганск функциями (полномочиями), ранее не осуществляемыми органами местного самоуправления города Нефтеюганска), и муниципальных учреждений (за исключением случаев принятия решений по наделению федеральными законами, нормативными правовыми актами Ханты-Мансийского автономного округа – Югры, муниципального образования город Нефтеюганск функциями (полномочиями), ранее не осуществляемыми муниципальными учреждениями, по вводу (приобретению) новых объектов капитального строительства, приобретению объектов недвижимого имущества). </w:t>
      </w:r>
    </w:p>
    <w:p w:rsidR="00BE4891" w:rsidRPr="00352A2D"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21. Установить, что департамент финансов администрации города Нефтеюганска (далее –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w:t>
      </w:r>
      <w:r w:rsidRPr="00352A2D">
        <w:rPr>
          <w:rFonts w:ascii="Times New Roman" w:eastAsia="Times New Roman" w:hAnsi="Times New Roman" w:cs="Times New Roman"/>
          <w:sz w:val="27"/>
          <w:szCs w:val="27"/>
          <w:lang w:eastAsia="ru-RU"/>
        </w:rPr>
        <w:t>12</w:t>
      </w:r>
      <w:r w:rsidRPr="00352A2D">
        <w:rPr>
          <w:rFonts w:ascii="Times New Roman" w:eastAsia="Times New Roman" w:hAnsi="Times New Roman" w:cs="Times New Roman"/>
          <w:sz w:val="27"/>
          <w:szCs w:val="27"/>
          <w:vertAlign w:val="superscript"/>
          <w:lang w:eastAsia="ru-RU"/>
        </w:rPr>
        <w:t xml:space="preserve">1 </w:t>
      </w:r>
      <w:r w:rsidRPr="00352A2D">
        <w:rPr>
          <w:rFonts w:ascii="Times New Roman" w:eastAsia="Times New Roman" w:hAnsi="Times New Roman" w:cs="Times New Roman"/>
          <w:sz w:val="27"/>
          <w:szCs w:val="27"/>
          <w:lang w:eastAsia="ru-RU"/>
        </w:rPr>
        <w:t>Положения о бюджетном устройстве и бюджетном процессе в городе Нефтеюганске, утвержденно</w:t>
      </w:r>
      <w:r w:rsidR="00D12ECB">
        <w:rPr>
          <w:rFonts w:ascii="Times New Roman" w:eastAsia="Times New Roman" w:hAnsi="Times New Roman" w:cs="Times New Roman"/>
          <w:sz w:val="27"/>
          <w:szCs w:val="27"/>
          <w:lang w:eastAsia="ru-RU"/>
        </w:rPr>
        <w:t>го</w:t>
      </w:r>
      <w:r w:rsidRPr="00352A2D">
        <w:rPr>
          <w:rFonts w:ascii="Times New Roman" w:eastAsia="Times New Roman" w:hAnsi="Times New Roman" w:cs="Times New Roman"/>
          <w:sz w:val="27"/>
          <w:szCs w:val="27"/>
          <w:lang w:eastAsia="ru-RU"/>
        </w:rPr>
        <w:t xml:space="preserve"> решением Думы города Нефтеюганска от 25.09.2013 №633-V.</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sidRPr="00352A2D">
        <w:rPr>
          <w:rFonts w:ascii="Times New Roman" w:eastAsia="Times New Roman" w:hAnsi="Times New Roman" w:cs="Times New Roman"/>
          <w:sz w:val="27"/>
          <w:szCs w:val="27"/>
          <w:lang w:eastAsia="ru-RU"/>
        </w:rPr>
        <w:t>22. В соответствии с пунктом 8 статьи 217 Бюджетного кодекса Российской Федерации, пунктом 2 статьи 12</w:t>
      </w:r>
      <w:r w:rsidRPr="00352A2D">
        <w:rPr>
          <w:rFonts w:ascii="Times New Roman" w:eastAsia="Times New Roman" w:hAnsi="Times New Roman" w:cs="Times New Roman"/>
          <w:sz w:val="27"/>
          <w:szCs w:val="27"/>
          <w:vertAlign w:val="superscript"/>
          <w:lang w:eastAsia="ru-RU"/>
        </w:rPr>
        <w:t>1</w:t>
      </w:r>
      <w:r w:rsidRPr="00352A2D">
        <w:rPr>
          <w:rFonts w:ascii="Times New Roman" w:eastAsia="Times New Roman" w:hAnsi="Times New Roman" w:cs="Times New Roman"/>
          <w:sz w:val="27"/>
          <w:szCs w:val="27"/>
          <w:lang w:eastAsia="ru-RU"/>
        </w:rPr>
        <w:t xml:space="preserve"> </w:t>
      </w:r>
      <w:r w:rsidR="00352A2D" w:rsidRPr="00352A2D">
        <w:rPr>
          <w:rFonts w:ascii="Times New Roman" w:eastAsia="Times New Roman" w:hAnsi="Times New Roman" w:cs="Times New Roman"/>
          <w:sz w:val="27"/>
          <w:szCs w:val="27"/>
          <w:lang w:eastAsia="ru-RU"/>
        </w:rPr>
        <w:t>Положения о бюджетном устройстве и бюджетном процессе в городе Нефтеюганске, утвержденно</w:t>
      </w:r>
      <w:r w:rsidR="00D12ECB">
        <w:rPr>
          <w:rFonts w:ascii="Times New Roman" w:eastAsia="Times New Roman" w:hAnsi="Times New Roman" w:cs="Times New Roman"/>
          <w:sz w:val="27"/>
          <w:szCs w:val="27"/>
          <w:lang w:eastAsia="ru-RU"/>
        </w:rPr>
        <w:t>го</w:t>
      </w:r>
      <w:r w:rsidR="00352A2D" w:rsidRPr="00352A2D">
        <w:rPr>
          <w:rFonts w:ascii="Times New Roman" w:eastAsia="Times New Roman" w:hAnsi="Times New Roman" w:cs="Times New Roman"/>
          <w:sz w:val="27"/>
          <w:szCs w:val="27"/>
          <w:lang w:eastAsia="ru-RU"/>
        </w:rPr>
        <w:t xml:space="preserve"> решением Думы города Нефтеюганска от 25.09.2013 №633-V, </w:t>
      </w:r>
      <w:r w:rsidRPr="00352A2D">
        <w:rPr>
          <w:rFonts w:ascii="Times New Roman" w:eastAsia="Times New Roman" w:hAnsi="Times New Roman" w:cs="Times New Roman"/>
          <w:sz w:val="27"/>
          <w:szCs w:val="27"/>
          <w:lang w:eastAsia="ru-RU"/>
        </w:rPr>
        <w:t xml:space="preserve">дополнительными основаниями </w:t>
      </w:r>
      <w:r>
        <w:rPr>
          <w:rFonts w:ascii="Times New Roman" w:eastAsia="Times New Roman" w:hAnsi="Times New Roman" w:cs="Times New Roman"/>
          <w:sz w:val="27"/>
          <w:szCs w:val="27"/>
          <w:highlight w:val="white"/>
          <w:lang w:eastAsia="ru-RU"/>
        </w:rPr>
        <w:t>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являются:</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1)перераспределение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lastRenderedPageBreak/>
        <w:t xml:space="preserve">2)перераспределение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w:t>
      </w:r>
      <w:proofErr w:type="spellStart"/>
      <w:r>
        <w:rPr>
          <w:rFonts w:ascii="Times New Roman" w:eastAsia="Times New Roman" w:hAnsi="Times New Roman" w:cs="Times New Roman"/>
          <w:sz w:val="27"/>
          <w:szCs w:val="27"/>
          <w:highlight w:val="white"/>
          <w:lang w:eastAsia="ru-RU"/>
        </w:rPr>
        <w:t>софинансирования</w:t>
      </w:r>
      <w:proofErr w:type="spellEnd"/>
      <w:r>
        <w:rPr>
          <w:rFonts w:ascii="Times New Roman" w:eastAsia="Times New Roman" w:hAnsi="Times New Roman" w:cs="Times New Roman"/>
          <w:sz w:val="27"/>
          <w:szCs w:val="27"/>
          <w:highlight w:val="white"/>
          <w:lang w:eastAsia="ru-RU"/>
        </w:rPr>
        <w:t xml:space="preserve"> расходов, предоставляемых из бюджетов других уровней;</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3)распределение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23. Учет операций со средствами бюджетных и автономных учреждений, созданных на базе имущества, находящегося в собственности муниципального образования города Нефтеюганска, производится на лицевых счетах, открываемых в департаменте финансов администрации города Нефтеюганска в установленном им порядке.</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24. Учет операций со средствами получателей средств из бюджета (юридических лиц, в том числе некоммерческих организаций, крестьянских (фермерских) хозяйств, индивидуальных предпринимателей), источником финансового обеспечения которых являются субсидии, представленные из бюджета города Нефтеюганска, производится на лицевых счетах, открываемых им в департаменте финансов администрации города Нефтеюганска в установленном им порядке.</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Положение абзаца первого настоящего пункта не распространяется на субсидии, предоставляемые:</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 порядке финансового обеспечения исполнения муниципального социального заказа на оказание муниципальных услуг в социальной сфере;</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социально ориентированным некоммерческим организациям на сумму не более 10 миллионов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 порядке финансового обеспечения затрат, включая гранты в форме субсидий, на сумму не более 1 миллиона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25. Установить, что в 2026 году департамент финансов администрации города Нефтеюганска осуществляет казначейское сопровождение средств, указанных в пунктах 25.1 – 25.2 настоящего решения, предоставляемых из бюджета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Положение абзаца первого настоящего пункта не распространяется на целевые средства, в отношении которых казначейское сопровождение осуществляется территориальными органами Федерального казначейства и (или) Департаментом финансов Ханты-Мансийского автономного округа – Югры в соответствии с действующим законодательством Российской Федерации, Ханты-Мансийского автономного округа – Югры.</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25.1. Установить, что казначейскому сопровождению подлежат следующие средств</w:t>
      </w:r>
      <w:r w:rsidR="00D12ECB">
        <w:rPr>
          <w:rFonts w:ascii="Times New Roman" w:eastAsia="Times New Roman" w:hAnsi="Times New Roman" w:cs="Times New Roman"/>
          <w:sz w:val="27"/>
          <w:szCs w:val="27"/>
          <w:lang w:eastAsia="ru-RU"/>
        </w:rPr>
        <w:t>а</w:t>
      </w:r>
      <w:r>
        <w:rPr>
          <w:rFonts w:ascii="Times New Roman" w:eastAsia="Times New Roman" w:hAnsi="Times New Roman" w:cs="Times New Roman"/>
          <w:sz w:val="27"/>
          <w:szCs w:val="27"/>
          <w:lang w:eastAsia="ru-RU"/>
        </w:rPr>
        <w:t>, предоставляемые из бюджета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lastRenderedPageBreak/>
        <w:t>1) авансовые платежи по муниципальным контрактам о поставке товаров, выполнении работ, оказании услуг, заключаемым на сумму 50 миллионов рублей и более;</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 авансовые платежи по контрактам (договорам) о поставке товаров, выполнении работ, оказании услуг, заключаемым на сумму 50 миллионов рублей и более бюджетными или автономными учреждениями города Нефтеюганска, лицевые счета которым открыты в департаменте финансов администрации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3) расчеты по муниципальным контрактам, заключаемым в соответствии с пунктом 2 части 1 статьи 93 Федерального закона от 05.04.2013 №44-ФЗ                   «О контрактной системе в сфере закупок товаров, работ, услуг для обеспечения государственных и муниципальных нужд» и (или) в иных случаях осуществления закупок для муниципальных нужд у единственного поставщика (подрядчика, исполнителя) в соответствии с иными федеральными законами на сумму более </w:t>
      </w:r>
      <w:r w:rsidR="00D12ECB">
        <w:rPr>
          <w:rFonts w:ascii="Times New Roman" w:eastAsia="Times New Roman" w:hAnsi="Times New Roman" w:cs="Times New Roman"/>
          <w:sz w:val="27"/>
          <w:szCs w:val="27"/>
          <w:lang w:eastAsia="ru-RU"/>
        </w:rPr>
        <w:br/>
      </w:r>
      <w:r>
        <w:rPr>
          <w:rFonts w:ascii="Times New Roman" w:eastAsia="Times New Roman" w:hAnsi="Times New Roman" w:cs="Times New Roman"/>
          <w:sz w:val="27"/>
          <w:szCs w:val="27"/>
          <w:lang w:eastAsia="ru-RU"/>
        </w:rPr>
        <w:t>3 миллионов рублей, а также расчеты по контрактам (договорам), заключаемым в целях исполнения указанных муниципальных контрактов на сумму более 3 000,0 тыс.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4) авансовые платежи по контрактам (договорам, соглашениям) о поставке товаров, выполнении работ, оказании услуг,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источником финансового обеспечения которых являются субсидии юридическим лицам (за исключением субсидий бюджетным и автономным учреждениям), в том числе предоставляемые в соответствии с концессионными соглашениями, соглашениями о государственно-частном партнерстве, на сумму более 3 миллионов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5)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юридическим лицам (за исключением субсидий бюджетным и автономным учреждениям), в том числе предоставляемые в соответствии с концессионными соглашениями, соглашениями о государственно-частном партнерстве;</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6) авансовые платежи по контрактам (договорам) о поставке товаров, выполнении работ, оказании услуг, источником финансового обеспечения которых являются взносы (вклады), указанные в подпункте 5 настоящего пункта, на сумму более 3 миллионов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7) авансовые платежи по контрактам (договорам) о поставке товаров, выполнении работ, оказании услуг, заключаемым на сумму более 3 миллионов рублей, исполнителями и соисполнителями в рамках исполнения указанных в подпунктах 1 и 2 настоящего пункта муниципальных контрактов (контрактов, договоров) о поставке товаров, выполнения работ, оказании услуг;</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8) иные средства, определенные представительным органом муниципального образования город Нефтеюганск, администрацией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9) средства, получаемые участниками казначейского сопровождения, в случаях, установленных федеральными законами, решениями Правительства </w:t>
      </w:r>
      <w:r>
        <w:rPr>
          <w:rFonts w:ascii="Times New Roman" w:eastAsia="Times New Roman" w:hAnsi="Times New Roman" w:cs="Times New Roman"/>
          <w:sz w:val="27"/>
          <w:szCs w:val="27"/>
          <w:lang w:eastAsia="ru-RU"/>
        </w:rPr>
        <w:lastRenderedPageBreak/>
        <w:t>Российской Федерации (включая средства, указанные в абзаце четвертом подпункта 1 статьи 242.27 Бюджетного кодекса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25.2.Установить, что в 2026 году при казначейском сопровождении средств, предоставляемых на основании контрактов (договоров), определенных подпунктами 3, 4, 6, 7 пункта 25.1 настоящего решения,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департаменте финансов администрации города Нефтеюганска, на расчетные счета, открытые поставщикам (подрядчикам, исполнителям) в кредитных организациях:</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 целях приобретения товаров – при предоставлении заказчиками по таким контрактам (договорам) документов, подтверждающих поставку товаров;</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авансовых платежей по контрактам (договорам), заключаемым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 на основании перечня строительных материалов и оборудования, включенных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представленного в департамент финансов администрации города Нефтеюганска, в порядке и по форме, установленным Правительством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 целях выполнения работ, оказания услуг в рамках исполнения муниципальных контрактов, контрактов (договоров),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 при представлении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26. Опубликовать решение в газете «Здравствуйте, </w:t>
      </w:r>
      <w:proofErr w:type="spellStart"/>
      <w:r>
        <w:rPr>
          <w:rFonts w:ascii="Times New Roman" w:eastAsia="Times New Roman" w:hAnsi="Times New Roman" w:cs="Times New Roman"/>
          <w:sz w:val="27"/>
          <w:szCs w:val="27"/>
          <w:lang w:eastAsia="ru-RU"/>
        </w:rPr>
        <w:t>нефтеюганцы</w:t>
      </w:r>
      <w:proofErr w:type="spellEnd"/>
      <w:r>
        <w:rPr>
          <w:rFonts w:ascii="Times New Roman" w:eastAsia="Times New Roman" w:hAnsi="Times New Roman" w:cs="Times New Roman"/>
          <w:sz w:val="27"/>
          <w:szCs w:val="27"/>
          <w:lang w:eastAsia="ru-RU"/>
        </w:rPr>
        <w:t xml:space="preserve">!» </w:t>
      </w:r>
      <w:r>
        <w:rPr>
          <w:rFonts w:ascii="Times New Roman" w:hAnsi="Times New Roman" w:cs="Times New Roman"/>
          <w:sz w:val="27"/>
          <w:szCs w:val="27"/>
        </w:rPr>
        <w:t>и разместить на официальном сайте органов местного самоуправления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27. Решение вступает в силу с 1 января 2026 года.</w:t>
      </w:r>
    </w:p>
    <w:p w:rsidR="00BE4891" w:rsidRDefault="00BE4891">
      <w:pPr>
        <w:spacing w:after="0" w:line="240" w:lineRule="auto"/>
        <w:rPr>
          <w:rFonts w:ascii="Times New Roman" w:eastAsia="Times New Roman" w:hAnsi="Times New Roman" w:cs="Times New Roman"/>
          <w:sz w:val="27"/>
          <w:szCs w:val="27"/>
          <w:lang w:eastAsia="ru-RU"/>
        </w:rPr>
      </w:pPr>
    </w:p>
    <w:p w:rsidR="00BE4891" w:rsidRDefault="00BE4891">
      <w:pPr>
        <w:spacing w:after="0" w:line="240" w:lineRule="auto"/>
        <w:rPr>
          <w:rFonts w:ascii="Times New Roman" w:eastAsia="Times New Roman" w:hAnsi="Times New Roman" w:cs="Times New Roman"/>
          <w:sz w:val="27"/>
          <w:szCs w:val="27"/>
          <w:lang w:eastAsia="ru-RU"/>
        </w:rPr>
      </w:pPr>
    </w:p>
    <w:p w:rsidR="00BE4891" w:rsidRDefault="00672A49">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Глава города Нефтеюганска</w:t>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t xml:space="preserve">Председатель Думы </w:t>
      </w:r>
    </w:p>
    <w:p w:rsidR="00BE4891" w:rsidRDefault="00672A49">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t>города Нефтеюганска</w:t>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p>
    <w:p w:rsidR="00BE4891" w:rsidRDefault="00BE4891">
      <w:pPr>
        <w:spacing w:after="0" w:line="240" w:lineRule="auto"/>
        <w:rPr>
          <w:rFonts w:ascii="Times New Roman" w:eastAsia="Times New Roman" w:hAnsi="Times New Roman" w:cs="Times New Roman"/>
          <w:sz w:val="27"/>
          <w:szCs w:val="27"/>
          <w:lang w:eastAsia="ru-RU"/>
        </w:rPr>
      </w:pPr>
    </w:p>
    <w:p w:rsidR="00E315A9" w:rsidRDefault="00E315A9">
      <w:pPr>
        <w:spacing w:after="0" w:line="240" w:lineRule="auto"/>
        <w:rPr>
          <w:rFonts w:ascii="Times New Roman" w:eastAsia="Times New Roman" w:hAnsi="Times New Roman" w:cs="Times New Roman"/>
          <w:sz w:val="27"/>
          <w:szCs w:val="27"/>
          <w:lang w:eastAsia="ru-RU"/>
        </w:rPr>
      </w:pPr>
    </w:p>
    <w:p w:rsidR="00BE4891" w:rsidRDefault="00672A49">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_______________ </w:t>
      </w:r>
      <w:proofErr w:type="spellStart"/>
      <w:r>
        <w:rPr>
          <w:rFonts w:ascii="Times New Roman" w:eastAsia="Times New Roman" w:hAnsi="Times New Roman" w:cs="Times New Roman"/>
          <w:sz w:val="27"/>
          <w:szCs w:val="27"/>
          <w:lang w:eastAsia="ru-RU"/>
        </w:rPr>
        <w:t>Ю.В.Чекунов</w:t>
      </w:r>
      <w:proofErr w:type="spellEnd"/>
      <w:r>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t xml:space="preserve">___________ </w:t>
      </w:r>
      <w:proofErr w:type="spellStart"/>
      <w:r>
        <w:rPr>
          <w:rFonts w:ascii="Times New Roman" w:eastAsia="Times New Roman" w:hAnsi="Times New Roman" w:cs="Times New Roman"/>
          <w:sz w:val="27"/>
          <w:szCs w:val="27"/>
          <w:lang w:eastAsia="ru-RU"/>
        </w:rPr>
        <w:t>А.А.Никитин</w:t>
      </w:r>
      <w:proofErr w:type="spellEnd"/>
    </w:p>
    <w:p w:rsidR="00BE4891" w:rsidRDefault="00BE4891">
      <w:pPr>
        <w:spacing w:after="0" w:line="240" w:lineRule="auto"/>
        <w:ind w:left="-142" w:firstLine="142"/>
        <w:rPr>
          <w:rFonts w:ascii="Times New Roman" w:eastAsia="Times New Roman" w:hAnsi="Times New Roman" w:cs="Times New Roman"/>
          <w:sz w:val="27"/>
          <w:szCs w:val="27"/>
          <w:lang w:eastAsia="ru-RU"/>
        </w:rPr>
      </w:pPr>
    </w:p>
    <w:p w:rsidR="00E315A9" w:rsidRDefault="00E315A9">
      <w:pPr>
        <w:spacing w:after="0" w:line="240" w:lineRule="auto"/>
        <w:ind w:left="-142" w:firstLine="142"/>
        <w:rPr>
          <w:rFonts w:ascii="Times New Roman" w:eastAsia="Times New Roman" w:hAnsi="Times New Roman" w:cs="Times New Roman"/>
          <w:sz w:val="27"/>
          <w:szCs w:val="27"/>
          <w:lang w:eastAsia="ru-RU"/>
        </w:rPr>
      </w:pPr>
    </w:p>
    <w:p w:rsidR="00BE4891" w:rsidRDefault="00E315A9">
      <w:pPr>
        <w:spacing w:after="0" w:line="240" w:lineRule="auto"/>
        <w:ind w:left="-142" w:firstLine="142"/>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24</w:t>
      </w:r>
      <w:r w:rsidR="00672A49">
        <w:rPr>
          <w:rFonts w:ascii="Times New Roman" w:eastAsia="Times New Roman" w:hAnsi="Times New Roman" w:cs="Times New Roman"/>
          <w:sz w:val="27"/>
          <w:szCs w:val="27"/>
          <w:lang w:eastAsia="ru-RU"/>
        </w:rPr>
        <w:t xml:space="preserve"> декабря 2025 года </w:t>
      </w:r>
    </w:p>
    <w:p w:rsidR="00BE4891" w:rsidRDefault="00672A49">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 </w:t>
      </w:r>
      <w:r w:rsidR="00E315A9">
        <w:rPr>
          <w:rFonts w:ascii="Times New Roman" w:eastAsia="Times New Roman" w:hAnsi="Times New Roman" w:cs="Times New Roman"/>
          <w:sz w:val="27"/>
          <w:szCs w:val="27"/>
          <w:lang w:eastAsia="ru-RU"/>
        </w:rPr>
        <w:t>900</w:t>
      </w:r>
      <w:r>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val="en-US" w:eastAsia="ru-RU"/>
        </w:rPr>
        <w:t>VII</w:t>
      </w:r>
    </w:p>
    <w:sectPr w:rsidR="00BE4891" w:rsidSect="00D12ECB">
      <w:headerReference w:type="default" r:id="rId9"/>
      <w:headerReference w:type="first" r:id="rId10"/>
      <w:pgSz w:w="11906" w:h="16838"/>
      <w:pgMar w:top="851" w:right="567" w:bottom="1134" w:left="158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891" w:rsidRDefault="00672A49">
      <w:pPr>
        <w:spacing w:after="0" w:line="240" w:lineRule="auto"/>
      </w:pPr>
      <w:r>
        <w:separator/>
      </w:r>
    </w:p>
  </w:endnote>
  <w:endnote w:type="continuationSeparator" w:id="0">
    <w:p w:rsidR="00BE4891" w:rsidRDefault="00672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891" w:rsidRDefault="00672A49">
      <w:pPr>
        <w:spacing w:after="0" w:line="240" w:lineRule="auto"/>
      </w:pPr>
      <w:r>
        <w:separator/>
      </w:r>
    </w:p>
  </w:footnote>
  <w:footnote w:type="continuationSeparator" w:id="0">
    <w:p w:rsidR="00BE4891" w:rsidRDefault="00672A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381594"/>
      <w:docPartObj>
        <w:docPartGallery w:val="Page Numbers (Top of Page)"/>
        <w:docPartUnique/>
      </w:docPartObj>
    </w:sdtPr>
    <w:sdtEndPr/>
    <w:sdtContent>
      <w:p w:rsidR="00BE4891" w:rsidRDefault="00672A49">
        <w:pPr>
          <w:pStyle w:val="af6"/>
          <w:jc w:val="center"/>
        </w:pPr>
        <w:r>
          <w:fldChar w:fldCharType="begin"/>
        </w:r>
        <w:r>
          <w:instrText>PAGE   \* MERGEFORMAT</w:instrText>
        </w:r>
        <w:r>
          <w:fldChar w:fldCharType="separate"/>
        </w:r>
        <w:r w:rsidR="00946CC4">
          <w:rPr>
            <w:noProof/>
          </w:rPr>
          <w:t>12</w:t>
        </w:r>
        <w:r>
          <w:fldChar w:fldCharType="end"/>
        </w:r>
      </w:p>
    </w:sdtContent>
  </w:sdt>
  <w:p w:rsidR="00BE4891" w:rsidRDefault="00BE4891">
    <w:pPr>
      <w:pStyle w:val="af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891" w:rsidRDefault="00BE4891">
    <w:pPr>
      <w:pStyle w:val="af6"/>
      <w:jc w:val="right"/>
      <w:rPr>
        <w:rFonts w:ascii="Times New Roman" w:hAnsi="Times New Roman" w:cs="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891"/>
    <w:rsid w:val="00352A2D"/>
    <w:rsid w:val="00672A49"/>
    <w:rsid w:val="00946CC4"/>
    <w:rsid w:val="00BE4891"/>
    <w:rsid w:val="00D12ECB"/>
    <w:rsid w:val="00E315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66922"/>
  <w15:docId w15:val="{6FB180E1-549D-4BB8-AB31-3F1AA472E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basedOn w:val="a0"/>
    <w:uiPriority w:val="35"/>
    <w:rPr>
      <w:b/>
      <w:bCs/>
      <w:color w:val="4F81BD" w:themeColor="accent1"/>
      <w:sz w:val="18"/>
      <w:szCs w:val="18"/>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link w:val="ab"/>
    <w:uiPriority w:val="35"/>
    <w:semiHidden/>
    <w:unhideWhenUsed/>
    <w:qFormat/>
    <w:rPr>
      <w:b/>
      <w:bCs/>
      <w:color w:val="4F81BD" w:themeColor="accent1"/>
      <w:sz w:val="18"/>
      <w:szCs w:val="18"/>
    </w:rPr>
  </w:style>
  <w:style w:type="character" w:customStyle="1" w:styleId="ab">
    <w:name w:val="Название объекта Знак"/>
    <w:basedOn w:val="a0"/>
    <w:link w:val="aa"/>
    <w:uiPriority w:val="35"/>
    <w:rPr>
      <w:b/>
      <w:bCs/>
      <w:color w:val="4F81BD" w:themeColor="accent1"/>
      <w:sz w:val="18"/>
      <w:szCs w:val="18"/>
    </w:rPr>
  </w:style>
  <w:style w:type="table" w:styleId="ac">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
    <w:link w:val="ae"/>
    <w:uiPriority w:val="99"/>
    <w:semiHidden/>
    <w:unhideWhenUsed/>
    <w:pPr>
      <w:spacing w:after="40" w:line="240" w:lineRule="auto"/>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pPr>
      <w:spacing w:after="0" w:line="240" w:lineRule="auto"/>
    </w:pPr>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pPr>
      <w:spacing w:after="0"/>
    </w:pPr>
  </w:style>
  <w:style w:type="paragraph" w:customStyle="1" w:styleId="af5">
    <w:name w:val="Всегда"/>
    <w:basedOn w:val="a"/>
    <w:uiPriority w:val="99"/>
    <w:pPr>
      <w:tabs>
        <w:tab w:val="left" w:pos="1701"/>
      </w:tabs>
      <w:spacing w:after="0" w:line="240" w:lineRule="auto"/>
      <w:ind w:firstLine="709"/>
      <w:jc w:val="both"/>
    </w:pPr>
    <w:rPr>
      <w:rFonts w:ascii="Times New Roman" w:eastAsia="Times New Roman" w:hAnsi="Times New Roman" w:cs="Times New Roman"/>
      <w:color w:val="FF0000"/>
      <w:sz w:val="28"/>
      <w:szCs w:val="28"/>
    </w:rPr>
  </w:style>
  <w:style w:type="paragraph" w:styleId="af6">
    <w:name w:val="header"/>
    <w:basedOn w:val="a"/>
    <w:link w:val="af7"/>
    <w:uiPriority w:val="99"/>
    <w:unhideWhenUsed/>
    <w:pPr>
      <w:tabs>
        <w:tab w:val="center" w:pos="4677"/>
        <w:tab w:val="right" w:pos="9355"/>
      </w:tabs>
      <w:spacing w:after="0" w:line="240" w:lineRule="auto"/>
    </w:pPr>
  </w:style>
  <w:style w:type="character" w:customStyle="1" w:styleId="af7">
    <w:name w:val="Верхний колонтитул Знак"/>
    <w:basedOn w:val="a0"/>
    <w:link w:val="af6"/>
    <w:uiPriority w:val="99"/>
  </w:style>
  <w:style w:type="paragraph" w:styleId="af8">
    <w:name w:val="footer"/>
    <w:basedOn w:val="a"/>
    <w:link w:val="af9"/>
    <w:uiPriority w:val="99"/>
    <w:unhideWhenUsed/>
    <w:pPr>
      <w:tabs>
        <w:tab w:val="center" w:pos="4677"/>
        <w:tab w:val="right" w:pos="9355"/>
      </w:tabs>
      <w:spacing w:after="0" w:line="240" w:lineRule="auto"/>
    </w:pPr>
  </w:style>
  <w:style w:type="character" w:customStyle="1" w:styleId="af9">
    <w:name w:val="Нижний колонтитул Знак"/>
    <w:basedOn w:val="a0"/>
    <w:link w:val="af8"/>
    <w:uiPriority w:val="99"/>
  </w:style>
  <w:style w:type="paragraph" w:customStyle="1" w:styleId="BodyText21">
    <w:name w:val="Body Text 21"/>
    <w:basedOn w:val="a"/>
    <w:uiPriority w:val="99"/>
    <w:pPr>
      <w:spacing w:after="0" w:line="240" w:lineRule="auto"/>
    </w:pPr>
    <w:rPr>
      <w:rFonts w:ascii="Times New Roman" w:eastAsia="Times New Roman" w:hAnsi="Times New Roman" w:cs="Times New Roman"/>
      <w:sz w:val="28"/>
      <w:szCs w:val="20"/>
      <w:lang w:eastAsia="ru-RU"/>
    </w:rPr>
  </w:style>
  <w:style w:type="paragraph" w:styleId="afa">
    <w:name w:val="List Paragraph"/>
    <w:basedOn w:val="a"/>
    <w:uiPriority w:val="34"/>
    <w:qFormat/>
    <w:pPr>
      <w:ind w:left="720"/>
      <w:contextualSpacing/>
    </w:pPr>
  </w:style>
  <w:style w:type="paragraph" w:styleId="afb">
    <w:name w:val="Balloon Text"/>
    <w:basedOn w:val="a"/>
    <w:link w:val="afc"/>
    <w:uiPriority w:val="99"/>
    <w:semiHidden/>
    <w:unhideWhenUsed/>
    <w:pPr>
      <w:spacing w:after="0" w:line="240" w:lineRule="auto"/>
    </w:pPr>
    <w:rPr>
      <w:rFonts w:ascii="Tahoma" w:hAnsi="Tahoma" w:cs="Tahoma"/>
      <w:sz w:val="16"/>
      <w:szCs w:val="16"/>
    </w:rPr>
  </w:style>
  <w:style w:type="character" w:customStyle="1" w:styleId="afc">
    <w:name w:val="Текст выноски Знак"/>
    <w:basedOn w:val="a0"/>
    <w:link w:val="afb"/>
    <w:uiPriority w:val="99"/>
    <w:semiHidden/>
    <w:rPr>
      <w:rFonts w:ascii="Tahoma" w:hAnsi="Tahoma" w:cs="Tahoma"/>
      <w:sz w:val="16"/>
      <w:szCs w:val="16"/>
    </w:rPr>
  </w:style>
  <w:style w:type="character" w:styleId="afd">
    <w:name w:val="Hyperlink"/>
    <w:basedOn w:val="a0"/>
    <w:uiPriority w:val="99"/>
    <w:semiHidden/>
    <w:unhideWhenUsed/>
    <w:rPr>
      <w:color w:val="0000FF" w:themeColor="hyperlink"/>
      <w:u w:val="single"/>
    </w:rPr>
  </w:style>
  <w:style w:type="paragraph" w:customStyle="1" w:styleId="ConsPlusNormal">
    <w:name w:val="ConsPlusNormal"/>
    <w:pPr>
      <w:widowControl w:val="0"/>
      <w:spacing w:after="0" w:line="240" w:lineRule="auto"/>
    </w:pPr>
    <w:rPr>
      <w:rFonts w:ascii="Calibri" w:eastAsia="Times New Roman" w:hAnsi="Calibri" w:cs="Calibri"/>
      <w:szCs w:val="20"/>
      <w:lang w:eastAsia="ru-RU"/>
    </w:rPr>
  </w:style>
  <w:style w:type="paragraph" w:customStyle="1" w:styleId="210">
    <w:name w:val="Основной текст 21"/>
    <w:basedOn w:val="a"/>
    <w:pPr>
      <w:spacing w:after="0" w:line="240" w:lineRule="auto"/>
    </w:pPr>
    <w:rPr>
      <w:rFonts w:ascii="Times New Roman" w:eastAsia="Times New Roman" w:hAnsi="Times New Roman" w:cs="Times New Roman"/>
      <w:sz w:val="28"/>
      <w:szCs w:val="20"/>
      <w:lang w:eastAsia="ru-RU"/>
    </w:rPr>
  </w:style>
  <w:style w:type="paragraph" w:customStyle="1" w:styleId="220">
    <w:name w:val="Основной текст 22"/>
    <w:basedOn w:val="a"/>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052D54272BCDE38E95F2676CA6BB086E21ABD80E96DE618385A82DB67D15FCDDAE201BDB5EF650425EB899C1EA980EEB1B7D078E7C38D5MCGCH"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42128-6A74-494A-8970-F550F6A65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4934</Words>
  <Characters>28126</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Duma</cp:lastModifiedBy>
  <cp:revision>526</cp:revision>
  <dcterms:created xsi:type="dcterms:W3CDTF">2019-01-30T05:23:00Z</dcterms:created>
  <dcterms:modified xsi:type="dcterms:W3CDTF">2025-12-24T09:00:00Z</dcterms:modified>
</cp:coreProperties>
</file>